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2"/>
          <w:szCs w:val="22"/>
          <w:lang w:val="en-GB"/>
        </w:rPr>
      </w:pPr>
      <w:r>
        <w:rPr>
          <w:rFonts w:cs="Times New Roman" w:ascii="Times New Roman" w:hAnsi="Times New Roman"/>
          <w:sz w:val="22"/>
          <w:szCs w:val="22"/>
          <w:lang w:val="en-GB"/>
        </w:rPr>
        <w:t>STEPHEN CRIELLY v REGINA THE QUEEN</w:t>
      </w:r>
    </w:p>
    <w:p>
      <w:pPr>
        <w:pStyle w:val="Normal"/>
        <w:jc w:val="center"/>
        <w:rPr>
          <w:rFonts w:ascii="Times New Roman" w:hAnsi="Times New Roman" w:cs="Times New Roman"/>
          <w:sz w:val="22"/>
          <w:szCs w:val="22"/>
          <w:lang w:val="en-GB"/>
        </w:rPr>
      </w:pPr>
      <w:r>
        <w:rPr>
          <w:rFonts w:cs="Times New Roman" w:ascii="Times New Roman" w:hAnsi="Times New Roman"/>
          <w:sz w:val="22"/>
          <w:szCs w:val="22"/>
          <w:lang w:val="en-GB"/>
        </w:rPr>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t>Dear Friends</w:t>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t>Greetings &amp; Good Wishes from Scotland.</w:t>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t>We hope this finds you well, in good spirit, and having a good day.</w:t>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t>The background to this particular allegation from the procurer of money (formerly known as the procurator fiscal)) begins in Edinburgh, Scotland (1), on August 2017, when I was arrested and detained by two police constables: apparently there was an outstanding arrest warrant in my name, unknown to me, for failing to turn up at court in Glasgow the previous year. When detained and waiting on transport to the local police station, the conversation would lead to me find out that the summons had been posted to the wrong address, a simple mistake by the procurer of money no doubt.</w:t>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t xml:space="preserve">Although the initial allegation was made under the Misuse of Drugs Act 1971, due to my research into the benefits of the work from Rick Simpson (9), the police constable decided it was worth writing a report to the Prosecutor Fiscal's office in Glasgow to see if there was a crime being committed on the day under their man-made legislation. </w:t>
      </w:r>
    </w:p>
    <w:p>
      <w:pPr>
        <w:pStyle w:val="Normal"/>
        <w:ind w:firstLine="330"/>
        <w:jc w:val="both"/>
        <w:rPr>
          <w:rFonts w:ascii="Times New Roman" w:hAnsi="Times New Roman" w:cs="Times New Roman"/>
          <w:sz w:val="22"/>
          <w:szCs w:val="22"/>
          <w:lang w:val="en-GB"/>
        </w:rPr>
      </w:pPr>
      <w:r>
        <w:rPr>
          <w:rFonts w:cs="Times New Roman" w:ascii="Times New Roman" w:hAnsi="Times New Roman"/>
          <w:sz w:val="22"/>
          <w:szCs w:val="22"/>
          <w:lang w:val="en-GB"/>
        </w:rPr>
        <w:t>Now, becoming aware of how the judicial system works here in Scotland, the prosecutor fiscal (pf) who works on behalf of the crown/queen always uses the Criminal Procedure Scotland Act (1995) (2) to summon someone to court, and it is this piece of legislation which is challenged, before any further court procedure can take place. And, with all documents available from the following link (3), it was now time to look forward to going along to Glasgow Sheriff court.</w:t>
      </w:r>
    </w:p>
    <w:p>
      <w:pPr>
        <w:pStyle w:val="Normal"/>
        <w:ind w:firstLine="330"/>
        <w:jc w:val="both"/>
        <w:rPr>
          <w:rFonts w:ascii="Times New Roman" w:hAnsi="Times New Roman" w:cs="Times New Roman"/>
          <w:sz w:val="22"/>
          <w:szCs w:val="22"/>
          <w:lang w:val="en-GB"/>
        </w:rPr>
      </w:pPr>
      <w:r>
        <w:rPr>
          <w:rFonts w:cs="Times New Roman" w:ascii="Times New Roman" w:hAnsi="Times New Roman"/>
          <w:sz w:val="22"/>
          <w:szCs w:val="22"/>
          <w:lang w:val="en-GB"/>
        </w:rPr>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t>25</w:t>
      </w:r>
      <w:r>
        <w:rPr>
          <w:rFonts w:cs="Times New Roman" w:ascii="Times New Roman" w:hAnsi="Times New Roman"/>
          <w:sz w:val="22"/>
          <w:szCs w:val="22"/>
          <w:vertAlign w:val="superscript"/>
          <w:lang w:val="en-GB"/>
        </w:rPr>
        <w:t>th</w:t>
      </w:r>
      <w:r>
        <w:rPr>
          <w:rFonts w:cs="Times New Roman" w:ascii="Times New Roman" w:hAnsi="Times New Roman"/>
          <w:sz w:val="22"/>
          <w:szCs w:val="22"/>
          <w:lang w:val="en-GB"/>
        </w:rPr>
        <w:t xml:space="preserve"> October 2017, 10:00am, Glasgow Sheriff court.</w:t>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t xml:space="preserve">Four days previously I submitted a ‘Minute of Notice’ to both the court and the PF’s office, similar to the one sent to Edinburgh Sheriff court the previous month (4), the Challenge Document had already previously been handed in to both parties. The previous day I checked the court roll, on-line, to find the hearing was to take place in courtroom 20, and my name was one of seven to be called. The morning session at court starts at 10:00am until 1:00pm when is closes for lunch, and, by 12:25am my name still had not been called. I then started to make inquires to find out when, or if, the hearing was to be called. Either the PF or the man on the bench pretending to be a judge decided not to call this allegation before the court. This is known as the second option before the court: by not calling the case for hearing, because they do not want the truth to be told in court, running scared should anyone in the public gallery, or court staff become a witness to the crimes being committed against the Scottish people, under their fraudulent system. </w:t>
      </w:r>
    </w:p>
    <w:p>
      <w:pPr>
        <w:pStyle w:val="Normal"/>
        <w:jc w:val="both"/>
        <w:rPr>
          <w:rFonts w:ascii="Times New Roman" w:hAnsi="Times New Roman" w:eastAsia="SimSun" w:cs="Times New Roman"/>
          <w:sz w:val="22"/>
          <w:szCs w:val="22"/>
          <w:lang w:val="en-GB"/>
        </w:rPr>
      </w:pPr>
      <w:r>
        <w:rPr>
          <w:rFonts w:cs="Times New Roman" w:ascii="Times New Roman" w:hAnsi="Times New Roman"/>
          <w:sz w:val="22"/>
          <w:szCs w:val="22"/>
          <w:lang w:val="en-GB"/>
        </w:rPr>
        <w:t xml:space="preserve">I, immediately went to find out the names of the PF and the pretend judge to compile a </w:t>
      </w:r>
      <w:r>
        <w:rPr>
          <w:rFonts w:eastAsia="SimSun" w:cs="Times New Roman" w:ascii="Times New Roman" w:hAnsi="Times New Roman"/>
          <w:sz w:val="22"/>
          <w:szCs w:val="22"/>
          <w:lang w:val="en-GB"/>
        </w:rPr>
        <w:t>Crime Report, and submitted to the local police station. The evidence contained in the crime report is ‘Misprision of Treason’ (4): it is committed by someone who knows a treason is being or is about to be committed but does not report it to the proper authority. Both the PF and the pretend judge both had before them evidence contained in the Challenge Document, of treason being committed on the people of Scotland.</w:t>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t>They have, therefore, irrespective of their previous conduct during their career prior to this case, by their actions or inactions, committed two capital offences:</w:t>
      </w:r>
    </w:p>
    <w:p>
      <w:pPr>
        <w:pStyle w:val="Normal"/>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r>
    </w:p>
    <w:p>
      <w:pPr>
        <w:pStyle w:val="Normal"/>
        <w:numPr>
          <w:ilvl w:val="0"/>
          <w:numId w:val="1"/>
        </w:numPr>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t>Treason against God, His Christ and His Scottish subjects</w:t>
      </w:r>
    </w:p>
    <w:p>
      <w:pPr>
        <w:pStyle w:val="Normal"/>
        <w:numPr>
          <w:ilvl w:val="0"/>
          <w:numId w:val="1"/>
        </w:numPr>
        <w:jc w:val="both"/>
        <w:rPr>
          <w:rFonts w:ascii="Times New Roman" w:hAnsi="Times New Roman" w:eastAsia="SimSun" w:cs="Times New Roman"/>
          <w:sz w:val="22"/>
          <w:szCs w:val="22"/>
          <w:lang w:val="en-GB"/>
        </w:rPr>
      </w:pPr>
      <w:r>
        <w:rPr>
          <w:rFonts w:eastAsia="SimSun" w:cs="Times New Roman" w:ascii="Times New Roman" w:hAnsi="Times New Roman"/>
          <w:sz w:val="22"/>
          <w:szCs w:val="22"/>
          <w:lang w:val="en-GB"/>
        </w:rPr>
        <w:t>Acting presumptuously in refusing to obey The Law (5)</w:t>
      </w:r>
    </w:p>
    <w:p>
      <w:pPr>
        <w:pStyle w:val="Normal"/>
        <w:ind w:firstLine="330"/>
        <w:jc w:val="both"/>
        <w:rPr>
          <w:rFonts w:ascii="Times New Roman" w:hAnsi="Times New Roman" w:cs="Times New Roman"/>
          <w:sz w:val="22"/>
          <w:szCs w:val="22"/>
          <w:lang w:val="en-GB"/>
        </w:rPr>
      </w:pPr>
      <w:r>
        <w:rPr>
          <w:rFonts w:cs="Times New Roman" w:ascii="Times New Roman" w:hAnsi="Times New Roman"/>
          <w:sz w:val="22"/>
          <w:szCs w:val="22"/>
          <w:lang w:val="en-GB"/>
        </w:rPr>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t>A written Crime Report was again taken along to the local police-station. However, the police constable told us that until action (it seems nobody knows what to do with it) is taken on the first Crime Report from Edinburgh, then he could not accept another report at this time.</w:t>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t>Here is another clear example of how when the TRUTH is presented, in good faith, which is the two-point argument in the Challenge Document: the coronation oath; the Stone of Destiny (6), to the Scottish court system, then, when presented with the evidence supplied by JAH they cannot argue against it. Therefore, I would encourage everyone to read and digest The Way Home or face The Fire by JAH (7) especially with the new pieces of legislation currently being passed by the UK government (10) over the ‘corona virus’, also better known as the Crown</w:t>
      </w:r>
      <w:bookmarkStart w:id="0" w:name="_GoBack"/>
      <w:bookmarkEnd w:id="0"/>
      <w:r>
        <w:rPr>
          <w:rFonts w:cs="Times New Roman" w:ascii="Times New Roman" w:hAnsi="Times New Roman"/>
          <w:sz w:val="22"/>
          <w:szCs w:val="22"/>
          <w:lang w:val="en-GB"/>
        </w:rPr>
        <w:t xml:space="preserve"> Virus (9).</w:t>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t>Ephesians:</w:t>
      </w:r>
    </w:p>
    <w:p>
      <w:pPr>
        <w:pStyle w:val="Normal"/>
        <w:jc w:val="both"/>
        <w:rPr>
          <w:rFonts w:ascii="Times New Roman" w:hAnsi="Times New Roman" w:cs="Times New Roman"/>
          <w:sz w:val="22"/>
          <w:szCs w:val="22"/>
          <w:lang w:val="en-GB"/>
        </w:rPr>
      </w:pPr>
      <w:bookmarkStart w:id="1" w:name="6_10"/>
      <w:r>
        <w:rPr>
          <w:rFonts w:eastAsia="SimSun" w:cs="Times New Roman" w:ascii="Times New Roman" w:hAnsi="Times New Roman"/>
          <w:sz w:val="22"/>
          <w:szCs w:val="22"/>
        </w:rPr>
        <w:t>6:10</w:t>
      </w:r>
      <w:bookmarkEnd w:id="1"/>
      <w:r>
        <w:rPr>
          <w:rFonts w:eastAsia="SimSun" w:cs="Times New Roman" w:ascii="Times New Roman" w:hAnsi="Times New Roman"/>
          <w:sz w:val="22"/>
          <w:szCs w:val="22"/>
        </w:rPr>
        <w:t xml:space="preserve"> Finally, my brethren, be strong in the Lord, and in the power of His might.</w:t>
        <w:br/>
      </w:r>
      <w:bookmarkStart w:id="2" w:name="6_11"/>
      <w:r>
        <w:rPr>
          <w:rFonts w:eastAsia="SimSun" w:cs="Times New Roman" w:ascii="Times New Roman" w:hAnsi="Times New Roman"/>
          <w:sz w:val="22"/>
          <w:szCs w:val="22"/>
        </w:rPr>
        <w:t>6:11</w:t>
      </w:r>
      <w:bookmarkEnd w:id="2"/>
      <w:r>
        <w:rPr>
          <w:rFonts w:eastAsia="SimSun" w:cs="Times New Roman" w:ascii="Times New Roman" w:hAnsi="Times New Roman"/>
          <w:sz w:val="22"/>
          <w:szCs w:val="22"/>
        </w:rPr>
        <w:t xml:space="preserve"> Put on the whole armour of God, that ye may be able to stand against the wiles of the devil.</w:t>
        <w:br/>
      </w:r>
      <w:bookmarkStart w:id="3" w:name="6_12"/>
      <w:r>
        <w:rPr>
          <w:rFonts w:eastAsia="SimSun" w:cs="Times New Roman" w:ascii="Times New Roman" w:hAnsi="Times New Roman"/>
          <w:sz w:val="22"/>
          <w:szCs w:val="22"/>
        </w:rPr>
        <w:t>6:12</w:t>
      </w:r>
      <w:bookmarkEnd w:id="3"/>
      <w:r>
        <w:rPr>
          <w:rFonts w:eastAsia="SimSun" w:cs="Times New Roman" w:ascii="Times New Roman" w:hAnsi="Times New Roman"/>
          <w:sz w:val="22"/>
          <w:szCs w:val="22"/>
        </w:rPr>
        <w:t xml:space="preserve"> For we wrestle not against flesh and blood, but against principalities, against powers, against the rulers of the darkness of this world, against spiritual wickedness in high [places].</w:t>
        <w:br/>
      </w:r>
      <w:bookmarkStart w:id="4" w:name="6_13"/>
      <w:r>
        <w:rPr>
          <w:rFonts w:eastAsia="SimSun" w:cs="Times New Roman" w:ascii="Times New Roman" w:hAnsi="Times New Roman"/>
          <w:sz w:val="22"/>
          <w:szCs w:val="22"/>
        </w:rPr>
        <w:t>6:13</w:t>
      </w:r>
      <w:bookmarkEnd w:id="4"/>
      <w:r>
        <w:rPr>
          <w:rFonts w:eastAsia="SimSun" w:cs="Times New Roman" w:ascii="Times New Roman" w:hAnsi="Times New Roman"/>
          <w:sz w:val="22"/>
          <w:szCs w:val="22"/>
        </w:rPr>
        <w:t xml:space="preserve"> Wherefore take unto you the whole armour of God, that ye may be able to withstand in the evil day, and having done all, to stand. </w:t>
      </w:r>
      <w:r>
        <w:rPr>
          <w:rFonts w:eastAsia="SimSun" w:cs="Times New Roman" w:ascii="Times New Roman" w:hAnsi="Times New Roman"/>
          <w:sz w:val="22"/>
          <w:szCs w:val="22"/>
          <w:lang w:val="en-GB"/>
        </w:rPr>
        <w:t>(8)</w:t>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t>Long Live The Fighters</w:t>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t>The search continues…</w:t>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t xml:space="preserve">  </w:t>
      </w:r>
    </w:p>
    <w:p>
      <w:pPr>
        <w:pStyle w:val="Normal"/>
        <w:jc w:val="both"/>
        <w:rPr>
          <w:rFonts w:ascii="Times New Roman" w:hAnsi="Times New Roman" w:cs="Times New Roman"/>
          <w:sz w:val="22"/>
          <w:szCs w:val="22"/>
          <w:lang w:val="en-GB"/>
        </w:rPr>
      </w:pPr>
      <w:r>
        <w:rPr>
          <w:rFonts w:cs="Times New Roman" w:ascii="Times New Roman" w:hAnsi="Times New Roman"/>
          <w:sz w:val="22"/>
          <w:szCs w:val="22"/>
          <w:lang w:val="en-GB"/>
        </w:rPr>
        <w:t>Links:</w:t>
      </w:r>
    </w:p>
    <w:p>
      <w:pPr>
        <w:pStyle w:val="Normal"/>
        <w:numPr>
          <w:ilvl w:val="0"/>
          <w:numId w:val="2"/>
        </w:numPr>
        <w:jc w:val="both"/>
        <w:rPr/>
      </w:pPr>
      <w:hyperlink r:id="rId2">
        <w:r>
          <w:rPr>
            <w:rStyle w:val="InternetLink"/>
            <w:rFonts w:ascii="Times New Roman" w:hAnsi="Times New Roman"/>
            <w:sz w:val="22"/>
            <w:szCs w:val="22"/>
            <w:lang w:val="en-GB"/>
          </w:rPr>
          <w:t>https://hannahmichaels.wordpress.com/2016/10/21/arrest-news-what-happened-after-the-indycamp-appeal-hearing/</w:t>
        </w:r>
      </w:hyperlink>
    </w:p>
    <w:p>
      <w:pPr>
        <w:pStyle w:val="Normal"/>
        <w:numPr>
          <w:ilvl w:val="0"/>
          <w:numId w:val="2"/>
        </w:numPr>
        <w:jc w:val="both"/>
        <w:rPr/>
      </w:pPr>
      <w:hyperlink r:id="rId3">
        <w:r>
          <w:rPr>
            <w:rStyle w:val="InternetLink"/>
            <w:rFonts w:ascii="Times New Roman" w:hAnsi="Times New Roman"/>
            <w:sz w:val="22"/>
            <w:szCs w:val="22"/>
            <w:lang w:val="en-GB"/>
          </w:rPr>
          <w:t>https://www.legislation.gov.uk/ukpga/1995/46/introduction/enacted</w:t>
        </w:r>
      </w:hyperlink>
      <w:r>
        <w:rPr>
          <w:rFonts w:ascii="Times New Roman" w:hAnsi="Times New Roman"/>
          <w:sz w:val="22"/>
          <w:szCs w:val="22"/>
          <w:lang w:val="en-GB"/>
        </w:rPr>
        <w:t xml:space="preserve"> </w:t>
      </w:r>
    </w:p>
    <w:p>
      <w:pPr>
        <w:pStyle w:val="Normal"/>
        <w:numPr>
          <w:ilvl w:val="0"/>
          <w:numId w:val="2"/>
        </w:numPr>
        <w:jc w:val="both"/>
        <w:rPr/>
      </w:pPr>
      <w:hyperlink r:id="rId4">
        <w:r>
          <w:rPr>
            <w:rStyle w:val="InternetLink"/>
            <w:rFonts w:ascii="Times New Roman" w:hAnsi="Times New Roman"/>
            <w:sz w:val="22"/>
            <w:szCs w:val="22"/>
            <w:lang w:val="en-GB"/>
          </w:rPr>
          <w:t>https://jforjustice.net/</w:t>
        </w:r>
      </w:hyperlink>
      <w:r>
        <w:rPr>
          <w:rFonts w:ascii="Times New Roman" w:hAnsi="Times New Roman"/>
          <w:sz w:val="22"/>
          <w:szCs w:val="22"/>
          <w:lang w:val="en-GB"/>
        </w:rPr>
        <w:t xml:space="preserve"> </w:t>
      </w:r>
    </w:p>
    <w:p>
      <w:pPr>
        <w:pStyle w:val="Normal"/>
        <w:numPr>
          <w:ilvl w:val="0"/>
          <w:numId w:val="2"/>
        </w:numPr>
        <w:jc w:val="both"/>
        <w:rPr/>
      </w:pPr>
      <w:hyperlink r:id="rId5">
        <w:r>
          <w:rPr>
            <w:rStyle w:val="InternetLink"/>
            <w:rFonts w:ascii="Times New Roman" w:hAnsi="Times New Roman"/>
            <w:sz w:val="22"/>
            <w:szCs w:val="22"/>
            <w:lang w:val="en-GB"/>
          </w:rPr>
          <w:t>https://en.wikipedia.org/wiki/Misprision_of_treason</w:t>
        </w:r>
      </w:hyperlink>
    </w:p>
    <w:p>
      <w:pPr>
        <w:pStyle w:val="Normal"/>
        <w:numPr>
          <w:ilvl w:val="0"/>
          <w:numId w:val="2"/>
        </w:numPr>
        <w:jc w:val="both"/>
        <w:rPr/>
      </w:pPr>
      <w:hyperlink r:id="rId6">
        <w:r>
          <w:rPr>
            <w:rStyle w:val="InternetLink"/>
            <w:rFonts w:ascii="Times New Roman" w:hAnsi="Times New Roman"/>
            <w:sz w:val="22"/>
            <w:szCs w:val="22"/>
            <w:lang w:val="en-GB"/>
          </w:rPr>
          <w:t>http://jahtalk.thefarrellreport.net/king-of-scotland/</w:t>
        </w:r>
      </w:hyperlink>
    </w:p>
    <w:p>
      <w:pPr>
        <w:pStyle w:val="Normal"/>
        <w:numPr>
          <w:ilvl w:val="0"/>
          <w:numId w:val="2"/>
        </w:numPr>
        <w:jc w:val="both"/>
        <w:rPr/>
      </w:pPr>
      <w:hyperlink r:id="rId7">
        <w:r>
          <w:rPr>
            <w:rStyle w:val="InternetLink"/>
            <w:rFonts w:ascii="Times New Roman" w:hAnsi="Times New Roman"/>
            <w:sz w:val="22"/>
            <w:szCs w:val="22"/>
            <w:lang w:val="en-GB"/>
          </w:rPr>
          <w:t>http://jahtruth.net/stone</w:t>
        </w:r>
      </w:hyperlink>
      <w:r>
        <w:rPr>
          <w:rFonts w:ascii="Times New Roman" w:hAnsi="Times New Roman"/>
          <w:sz w:val="22"/>
          <w:szCs w:val="22"/>
          <w:lang w:val="en-GB"/>
        </w:rPr>
        <w:t xml:space="preserve"> </w:t>
      </w:r>
    </w:p>
    <w:p>
      <w:pPr>
        <w:pStyle w:val="Normal"/>
        <w:numPr>
          <w:ilvl w:val="0"/>
          <w:numId w:val="2"/>
        </w:numPr>
        <w:jc w:val="both"/>
        <w:rPr/>
      </w:pPr>
      <w:hyperlink r:id="rId8">
        <w:r>
          <w:rPr>
            <w:rStyle w:val="InternetLink"/>
            <w:rFonts w:ascii="Times New Roman" w:hAnsi="Times New Roman"/>
            <w:sz w:val="22"/>
            <w:szCs w:val="22"/>
            <w:lang w:val="en-GB"/>
          </w:rPr>
          <w:t>http://thewayhomeorfacethefire.net/</w:t>
        </w:r>
      </w:hyperlink>
    </w:p>
    <w:p>
      <w:pPr>
        <w:pStyle w:val="Normal"/>
        <w:numPr>
          <w:ilvl w:val="0"/>
          <w:numId w:val="2"/>
        </w:numPr>
        <w:jc w:val="both"/>
        <w:rPr/>
      </w:pPr>
      <w:hyperlink r:id="rId9">
        <w:r>
          <w:rPr>
            <w:rStyle w:val="InternetLink"/>
            <w:rFonts w:ascii="Times New Roman" w:hAnsi="Times New Roman"/>
            <w:sz w:val="22"/>
            <w:szCs w:val="22"/>
            <w:lang w:val="en-GB"/>
          </w:rPr>
          <w:t>https://jahtruth.net/kofk-free/59.htm</w:t>
        </w:r>
      </w:hyperlink>
    </w:p>
    <w:p>
      <w:pPr>
        <w:pStyle w:val="Normal"/>
        <w:numPr>
          <w:ilvl w:val="0"/>
          <w:numId w:val="2"/>
        </w:numPr>
        <w:jc w:val="both"/>
        <w:rPr/>
      </w:pPr>
      <w:hyperlink r:id="rId10">
        <w:r>
          <w:rPr>
            <w:rStyle w:val="InternetLink"/>
            <w:rFonts w:ascii="Times New Roman" w:hAnsi="Times New Roman"/>
            <w:sz w:val="22"/>
            <w:szCs w:val="22"/>
            <w:lang w:val="en-GB"/>
          </w:rPr>
          <w:t>https://jahtruth.net/britmon.htm</w:t>
        </w:r>
      </w:hyperlink>
    </w:p>
    <w:p>
      <w:pPr>
        <w:pStyle w:val="Normal"/>
        <w:numPr>
          <w:ilvl w:val="0"/>
          <w:numId w:val="2"/>
        </w:numPr>
        <w:jc w:val="both"/>
        <w:rPr>
          <w:rFonts w:ascii="Times New Roman" w:hAnsi="Times New Roman"/>
          <w:sz w:val="22"/>
          <w:szCs w:val="22"/>
          <w:lang w:val="en-GB"/>
        </w:rPr>
      </w:pPr>
      <w:hyperlink r:id="rId11">
        <w:r>
          <w:rPr>
            <w:rStyle w:val="InternetLink"/>
            <w:rFonts w:ascii="Times New Roman" w:hAnsi="Times New Roman"/>
            <w:sz w:val="22"/>
            <w:szCs w:val="22"/>
            <w:lang w:val="en-GB"/>
          </w:rPr>
          <w:t>https://www.legislation.gov.uk/ukpga/2020/7/introduction/enacted</w:t>
        </w:r>
      </w:hyperlink>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suff w:val="space"/>
      <w:lvlText w:val="(%1)"/>
      <w:lvlJc w:val="left"/>
      <w:pPr>
        <w:ind w:left="0" w:hanging="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9"/>
  <w:embedSystemFonts/>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en-US" w:bidi="ar-SA"/>
      </w:rPr>
    </w:rPrDefault>
    <w:pPrDefault>
      <w:pPr/>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uiPriority="99" w:semiHidden="1" w:unhideWhenUsed="1"/>
    <w:lsdException w:name="HTML Bottom of Form" w:uiPriority="99" w:semiHidden="1" w:unhideWhenUsed="1"/>
    <w:lsdException w:name="Normal Table" w:semiHidden="1" w:qFormat="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Note Level 1" w:uiPriority="99" w:semiHidden="1" w:unhideWhenUsed="1"/>
    <w:lsdException w:name="Note Level 2" w:uiPriority="99" w:semiHidden="1" w:unhideWhenUsed="1"/>
    <w:lsdException w:name="Note Level 3" w:uiPriority="99" w:semiHidden="1" w:unhideWhenUsed="1"/>
    <w:lsdException w:name="Note Level 4" w:uiPriority="99" w:semiHidden="1" w:unhideWhenUsed="1"/>
    <w:lsdException w:name="Note Level 5" w:uiPriority="99" w:semiHidden="1" w:unhideWhenUsed="1"/>
    <w:lsdException w:name="Note Level 6" w:uiPriority="99" w:semiHidden="1" w:unhideWhenUsed="1"/>
    <w:lsdException w:name="Note Level 7" w:uiPriority="99" w:semiHidden="1" w:unhideWhenUsed="1"/>
    <w:lsdException w:name="Note Level 8" w:uiPriority="99" w:semiHidden="1" w:unhideWhenUsed="1"/>
    <w:lsdException w:name="Note Level 9" w:uiPriority="99" w:semiHidden="1" w:unhideWhenUsed="1"/>
    <w:lsdException w:name="Placeholder Text" w:uiPriority="99" w:semiHidden="1" w:unhideWhenUsed="1"/>
    <w:lsdException w:name="No Spacing" w:uiPriority="99"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unhideWhenUsed="1"/>
    <w:lsdException w:name="List Paragraph" w:uiPriority="99" w:semiHidden="1" w:unhideWhenUsed="1"/>
    <w:lsdException w:name="Quote" w:uiPriority="99" w:semiHidden="1" w:unhideWhenUsed="1"/>
    <w:lsdException w:name="Intense Quote" w:uiPriority="99"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spacing w:before="0" w:after="0"/>
      <w:jc w:val="left"/>
    </w:pPr>
    <w:rPr>
      <w:rFonts w:ascii="Calibri" w:hAnsi="Calibri" w:eastAsia="宋体" w:cs="" w:asciiTheme="minorHAnsi" w:cstheme="minorBidi" w:eastAsiaTheme="minorEastAsia" w:hAnsiTheme="minorHAnsi"/>
      <w:color w:val="auto"/>
      <w:kern w:val="0"/>
      <w:sz w:val="20"/>
      <w:szCs w:val="20"/>
      <w:lang w:val="en-US" w:eastAsia="zh-CN"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qFormat/>
    <w:rPr>
      <w:color w:val="0000FF"/>
      <w:u w:val="single"/>
    </w:rPr>
  </w:style>
  <w:style w:type="paragraph" w:styleId="Heading">
    <w:name w:val="Heading"/>
    <w:basedOn w:val="Normal"/>
    <w:next w:val="TextBody"/>
    <w:qFormat/>
    <w:pPr>
      <w:keepNext w:val="true"/>
      <w:spacing w:before="240" w:after="120"/>
    </w:pPr>
    <w:rPr>
      <w:rFonts w:ascii="Liberation Sans" w:hAnsi="Liberation Sans" w:eastAsia="Source Han Sans CN"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hannahmichaels.wordpress.com/2016/10/21/arrest-news-what-happened-after-the-indycamp-appeal-hearing/" TargetMode="External"/><Relationship Id="rId3" Type="http://schemas.openxmlformats.org/officeDocument/2006/relationships/hyperlink" Target="https://www.legislation.gov.uk/ukpga/1995/46/introduction/enacted" TargetMode="External"/><Relationship Id="rId4" Type="http://schemas.openxmlformats.org/officeDocument/2006/relationships/hyperlink" Target="https://jforjustice.net/" TargetMode="External"/><Relationship Id="rId5" Type="http://schemas.openxmlformats.org/officeDocument/2006/relationships/hyperlink" Target="https://en.wikipedia.org/wiki/Misprision_of_treason" TargetMode="External"/><Relationship Id="rId6" Type="http://schemas.openxmlformats.org/officeDocument/2006/relationships/hyperlink" Target="http://jahtalk.thefarrellreport.net/king-of-scotland/" TargetMode="External"/><Relationship Id="rId7" Type="http://schemas.openxmlformats.org/officeDocument/2006/relationships/hyperlink" Target="http://jahtruth.net/stone" TargetMode="External"/><Relationship Id="rId8" Type="http://schemas.openxmlformats.org/officeDocument/2006/relationships/hyperlink" Target="http://thewayhomeorfacethefire.net/" TargetMode="External"/><Relationship Id="rId9" Type="http://schemas.openxmlformats.org/officeDocument/2006/relationships/hyperlink" Target="https://jahtruth.net/kofk-free/59.htm" TargetMode="External"/><Relationship Id="rId10" Type="http://schemas.openxmlformats.org/officeDocument/2006/relationships/hyperlink" Target="https://jahtruth.net/britmon.htm" TargetMode="External"/><Relationship Id="rId11" Type="http://schemas.openxmlformats.org/officeDocument/2006/relationships/hyperlink" Target="https://www.legislation.gov.uk/ukpga/2020/7/introduction/enacted"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Application>LibreOffice/6.3.5.2$Linux_X86_64 LibreOffice_project/30$Build-2</Application>
  <Pages>2</Pages>
  <Words>871</Words>
  <Characters>4529</Characters>
  <CharactersWithSpaces>5365</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2020-04-28T14:40:00Z</dcterms:created>
  <dc:creator>User</dc:creator>
  <dc:description/>
  <dc:language>en-US</dc:language>
  <cp:lastModifiedBy/>
  <dcterms:modified xsi:type="dcterms:W3CDTF">2020-04-28T22:40:54Z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2057-11.2.0.9281</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